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E3" w:rsidRPr="00A82F66" w:rsidRDefault="00BB17E3" w:rsidP="00BB17E3">
      <w:pPr>
        <w:pStyle w:val="RESM"/>
        <w:rPr>
          <w:lang w:val="en-US"/>
        </w:rPr>
      </w:pPr>
      <w:r w:rsidRPr="00A82F66">
        <w:rPr>
          <w:noProof/>
          <w:lang w:eastAsia="tr-TR"/>
        </w:rPr>
        <w:drawing>
          <wp:inline distT="0" distB="0" distL="0" distR="0">
            <wp:extent cx="2951018" cy="1995054"/>
            <wp:effectExtent l="0" t="0" r="1905" b="5715"/>
            <wp:docPr id="232" name="Grafik 2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Toc422217380"/>
      <w:bookmarkStart w:id="1" w:name="_Toc422478003"/>
    </w:p>
    <w:p w:rsidR="00BB17E3" w:rsidRPr="00A82F66" w:rsidRDefault="00BB17E3" w:rsidP="00BB17E3">
      <w:pPr>
        <w:pStyle w:val="RESM"/>
        <w:rPr>
          <w:lang w:val="en-US"/>
        </w:rPr>
      </w:pPr>
    </w:p>
    <w:p w:rsidR="00A82F66" w:rsidRPr="00A82F66" w:rsidRDefault="00A82F66" w:rsidP="00A82F6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bookmarkStart w:id="2" w:name="_GoBack"/>
      <w:bookmarkEnd w:id="0"/>
      <w:bookmarkEnd w:id="1"/>
      <w:r w:rsidRPr="00A82F66">
        <w:rPr>
          <w:rFonts w:asciiTheme="majorBidi" w:hAnsiTheme="majorBidi" w:cstheme="majorBidi"/>
          <w:noProof/>
          <w:sz w:val="24"/>
          <w:szCs w:val="24"/>
          <w:lang w:val="en-US"/>
        </w:rPr>
        <w:t>Figure 16: ANN test model determination results of suspended sediment load for the third scenario</w:t>
      </w:r>
    </w:p>
    <w:bookmarkEnd w:id="2"/>
    <w:p w:rsidR="00436109" w:rsidRPr="00A82F66" w:rsidRDefault="00C51F1E">
      <w:pPr>
        <w:rPr>
          <w:lang w:val="en-US"/>
        </w:rPr>
      </w:pPr>
    </w:p>
    <w:sectPr w:rsidR="00436109" w:rsidRPr="00A82F66" w:rsidSect="00A53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7E3"/>
    <w:rsid w:val="000B2FAB"/>
    <w:rsid w:val="003D494C"/>
    <w:rsid w:val="004E7A6C"/>
    <w:rsid w:val="00A5397E"/>
    <w:rsid w:val="00A82F66"/>
    <w:rsid w:val="00BB17E3"/>
    <w:rsid w:val="00C5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BB17E3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7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RESM">
    <w:name w:val="RESİM"/>
    <w:next w:val="Normal"/>
    <w:qFormat/>
    <w:rsid w:val="00BB17E3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7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em\Desktop\Tez%20Data%20Son\4G1&#199;\4G1&#199;%20SONU&#199;LAR%20VE%20GRAF&#304;KL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443525069348233"/>
          <c:y val="0.13089406783994109"/>
          <c:w val="0.71495733510559434"/>
          <c:h val="0.62595013123359622"/>
        </c:manualLayout>
      </c:layout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marker>
            <c:symbol val="circle"/>
            <c:size val="3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trendline>
            <c:spPr>
              <a:ln w="12700">
                <a:solidFill>
                  <a:srgbClr val="000000"/>
                </a:solidFill>
                <a:prstDash val="solid"/>
              </a:ln>
            </c:spPr>
            <c:trendlineType val="linear"/>
            <c:dispRSqr val="1"/>
            <c:dispEq val="1"/>
            <c:trendlineLbl>
              <c:layout>
                <c:manualLayout>
                  <c:x val="0.14997484833286182"/>
                  <c:y val="-0.18545227700684527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tr-TR"/>
                </a:p>
              </c:txPr>
            </c:trendlineLbl>
          </c:trendline>
          <c:xVal>
            <c:numRef>
              <c:f>'ANN GERÇEK'!$M$3:$M$22</c:f>
              <c:numCache>
                <c:formatCode>General</c:formatCode>
                <c:ptCount val="20"/>
                <c:pt idx="0">
                  <c:v>0.47347822080000035</c:v>
                </c:pt>
                <c:pt idx="1">
                  <c:v>0.14865638400000006</c:v>
                </c:pt>
                <c:pt idx="2">
                  <c:v>7.0009920000000003E-2</c:v>
                </c:pt>
                <c:pt idx="3">
                  <c:v>6.144119999999968E-4</c:v>
                </c:pt>
                <c:pt idx="4">
                  <c:v>1.3423104000000024E-2</c:v>
                </c:pt>
                <c:pt idx="5">
                  <c:v>3.3838560000000031E-2</c:v>
                </c:pt>
                <c:pt idx="6">
                  <c:v>0.17020108800000006</c:v>
                </c:pt>
                <c:pt idx="7">
                  <c:v>3.7765440000000171E-3</c:v>
                </c:pt>
                <c:pt idx="8">
                  <c:v>1.0975590719999992</c:v>
                </c:pt>
                <c:pt idx="9">
                  <c:v>1.016928000000002E-2</c:v>
                </c:pt>
                <c:pt idx="10">
                  <c:v>1.0964159999999931E-3</c:v>
                </c:pt>
                <c:pt idx="11">
                  <c:v>1.4696640000000107E-3</c:v>
                </c:pt>
                <c:pt idx="12">
                  <c:v>1.6260480000000012E-3</c:v>
                </c:pt>
                <c:pt idx="13">
                  <c:v>8.3514240000000187E-3</c:v>
                </c:pt>
                <c:pt idx="14">
                  <c:v>3.7316159999999936E-3</c:v>
                </c:pt>
                <c:pt idx="15">
                  <c:v>3.1186080000000008E-2</c:v>
                </c:pt>
                <c:pt idx="16">
                  <c:v>2.8347840000000147E-3</c:v>
                </c:pt>
                <c:pt idx="17">
                  <c:v>2.6948159999999879E-3</c:v>
                </c:pt>
                <c:pt idx="18">
                  <c:v>4.4489088000000003E-2</c:v>
                </c:pt>
                <c:pt idx="19">
                  <c:v>1.0659167999999995E-2</c:v>
                </c:pt>
              </c:numCache>
            </c:numRef>
          </c:xVal>
          <c:yVal>
            <c:numRef>
              <c:f>'ANN GERÇEK'!$O$3:$O$22</c:f>
              <c:numCache>
                <c:formatCode>General</c:formatCode>
                <c:ptCount val="20"/>
                <c:pt idx="0">
                  <c:v>0.31814430072100552</c:v>
                </c:pt>
                <c:pt idx="1">
                  <c:v>8.0756489887974861E-2</c:v>
                </c:pt>
                <c:pt idx="2">
                  <c:v>0.10948400905873994</c:v>
                </c:pt>
                <c:pt idx="3">
                  <c:v>1.1946434916398619E-2</c:v>
                </c:pt>
                <c:pt idx="4">
                  <c:v>3.3420781029272817E-2</c:v>
                </c:pt>
                <c:pt idx="5">
                  <c:v>7.4649671963564562E-2</c:v>
                </c:pt>
                <c:pt idx="6">
                  <c:v>2.9895238254045386E-2</c:v>
                </c:pt>
                <c:pt idx="7">
                  <c:v>4.776838026628609E-2</c:v>
                </c:pt>
                <c:pt idx="8">
                  <c:v>1.055250795839932</c:v>
                </c:pt>
                <c:pt idx="9">
                  <c:v>9.6518081355136204E-2</c:v>
                </c:pt>
                <c:pt idx="10">
                  <c:v>3.9984071819067511E-2</c:v>
                </c:pt>
                <c:pt idx="11">
                  <c:v>5.633459105004078E-2</c:v>
                </c:pt>
                <c:pt idx="12">
                  <c:v>6.262517759420691E-2</c:v>
                </c:pt>
                <c:pt idx="13">
                  <c:v>5.7029171151921999E-2</c:v>
                </c:pt>
                <c:pt idx="14">
                  <c:v>6.1904336124064409E-2</c:v>
                </c:pt>
                <c:pt idx="15">
                  <c:v>5.5833689883793773E-2</c:v>
                </c:pt>
                <c:pt idx="16">
                  <c:v>6.8411962549005403E-2</c:v>
                </c:pt>
                <c:pt idx="17">
                  <c:v>6.2968893488807839E-2</c:v>
                </c:pt>
                <c:pt idx="18">
                  <c:v>3.0539736755206257E-2</c:v>
                </c:pt>
                <c:pt idx="19">
                  <c:v>7.5437334083672591E-2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0641792"/>
        <c:axId val="24216320"/>
      </c:scatterChart>
      <c:valAx>
        <c:axId val="100641792"/>
        <c:scaling>
          <c:orientation val="minMax"/>
          <c:max val="1.25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Measured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0.58480906435991287"/>
              <c:y val="0.8782099737532809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24216320"/>
        <c:crossesAt val="0"/>
        <c:crossBetween val="midCat"/>
        <c:majorUnit val="0.25"/>
        <c:minorUnit val="0.1"/>
      </c:valAx>
      <c:valAx>
        <c:axId val="24216320"/>
        <c:scaling>
          <c:orientation val="minMax"/>
          <c:max val="1.5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 sz="900" b="0" i="0" u="none" strike="noStrike" baseline="0">
                    <a:effectLst/>
                  </a:rPr>
                  <a:t>Q</a:t>
                </a:r>
                <a:r>
                  <a:rPr lang="tr-TR" sz="900" b="0" i="0" u="none" strike="noStrike" baseline="-25000">
                    <a:effectLst/>
                  </a:rPr>
                  <a:t>s </a:t>
                </a:r>
                <a:r>
                  <a:rPr lang="tr-TR" sz="900" b="0" i="0" u="none" strike="noStrike" baseline="0">
                    <a:effectLst/>
                  </a:rPr>
                  <a:t>Estimated</a:t>
                </a:r>
                <a:r>
                  <a:rPr lang="tr-TR" sz="900" b="0"/>
                  <a:t> (t/day)</a:t>
                </a:r>
              </a:p>
            </c:rich>
          </c:tx>
          <c:layout>
            <c:manualLayout>
              <c:xMode val="edge"/>
              <c:yMode val="edge"/>
              <c:x val="2.276182026542458E-2"/>
              <c:y val="7.5406824146981688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100641792"/>
        <c:crosses val="autoZero"/>
        <c:crossBetween val="midCat"/>
        <c:majorUnit val="0.25"/>
        <c:minorUnit val="0.1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rgbClr val="FFFFFF"/>
    </a:solidFill>
    <a:ln w="6350">
      <a:solidFill>
        <a:schemeClr val="tx1"/>
      </a:solidFill>
    </a:ln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2</cp:revision>
  <dcterms:created xsi:type="dcterms:W3CDTF">2016-06-14T10:47:00Z</dcterms:created>
  <dcterms:modified xsi:type="dcterms:W3CDTF">2016-06-14T10:47:00Z</dcterms:modified>
</cp:coreProperties>
</file>